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28"/>
          <w:szCs w:val="36"/>
        </w:rPr>
      </w:pPr>
      <w:r>
        <w:rPr>
          <w:rFonts w:hint="eastAsia" w:ascii="宋体" w:hAnsi="宋体"/>
          <w:b/>
          <w:bCs/>
          <w:sz w:val="28"/>
          <w:szCs w:val="36"/>
        </w:rPr>
        <w:t>附件</w:t>
      </w:r>
      <w:r>
        <w:rPr>
          <w:rFonts w:ascii="宋体" w:hAnsi="宋体"/>
          <w:b/>
          <w:bCs/>
          <w:sz w:val="28"/>
          <w:szCs w:val="36"/>
        </w:rPr>
        <w:t>1：</w:t>
      </w:r>
    </w:p>
    <w:p>
      <w:pPr>
        <w:jc w:val="center"/>
        <w:rPr>
          <w:rFonts w:ascii="宋体" w:hAnsi="宋体"/>
          <w:b/>
          <w:bCs/>
          <w:sz w:val="28"/>
          <w:szCs w:val="36"/>
        </w:rPr>
      </w:pPr>
      <w:r>
        <w:rPr>
          <w:rFonts w:hint="eastAsia" w:ascii="宋体" w:hAnsi="宋体"/>
          <w:b/>
          <w:bCs/>
          <w:sz w:val="32"/>
          <w:szCs w:val="40"/>
        </w:rPr>
        <w:t>“青春心向党，少年中国说”演讲比赛报名表</w:t>
      </w:r>
    </w:p>
    <w:p/>
    <w:tbl>
      <w:tblPr>
        <w:tblStyle w:val="4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67"/>
        <w:gridCol w:w="1134"/>
        <w:gridCol w:w="850"/>
        <w:gridCol w:w="567"/>
        <w:gridCol w:w="2127"/>
        <w:gridCol w:w="567"/>
        <w:gridCol w:w="85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演讲题目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所属学院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指导老师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专业年级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演讲稿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大纲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学院团委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推荐意见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（公章）        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 xml:space="preserve">    年   月   日</w:t>
            </w:r>
          </w:p>
        </w:tc>
      </w:tr>
    </w:tbl>
    <w:p>
      <w:pPr>
        <w:rPr>
          <w:rFonts w:ascii="宋体" w:hAnsi="宋体"/>
          <w:b/>
          <w:bCs/>
          <w:sz w:val="28"/>
          <w:szCs w:val="36"/>
        </w:rPr>
      </w:pPr>
    </w:p>
    <w:p>
      <w:pPr>
        <w:rPr>
          <w:rFonts w:ascii="宋体" w:hAnsi="宋体"/>
          <w:b/>
          <w:bCs/>
          <w:sz w:val="28"/>
          <w:szCs w:val="36"/>
        </w:rPr>
      </w:pPr>
    </w:p>
    <w:p>
      <w:pPr>
        <w:rPr>
          <w:rFonts w:ascii="宋体" w:hAnsi="宋体"/>
          <w:b/>
          <w:bCs/>
          <w:sz w:val="28"/>
          <w:szCs w:val="36"/>
        </w:rPr>
      </w:pPr>
    </w:p>
    <w:p>
      <w:pPr>
        <w:pStyle w:val="3"/>
        <w:widowControl/>
        <w:adjustRightInd w:val="0"/>
        <w:snapToGrid w:val="0"/>
        <w:spacing w:before="0" w:beforeAutospacing="0" w:after="0" w:afterAutospacing="0" w:line="660" w:lineRule="exact"/>
        <w:jc w:val="both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3"/>
        <w:widowControl/>
        <w:adjustRightInd w:val="0"/>
        <w:snapToGrid w:val="0"/>
        <w:spacing w:before="0" w:beforeAutospacing="0" w:after="0" w:afterAutospacing="0" w:line="660" w:lineRule="exact"/>
        <w:jc w:val="both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附件2</w:t>
      </w:r>
    </w:p>
    <w:p>
      <w:pPr>
        <w:jc w:val="center"/>
        <w:rPr>
          <w:rFonts w:hint="eastAsia" w:ascii="宋体" w:hAnsi="宋体" w:cs="Times New Roman"/>
          <w:b/>
          <w:bCs/>
          <w:sz w:val="44"/>
          <w:szCs w:val="44"/>
        </w:rPr>
      </w:pPr>
      <w:r>
        <w:rPr>
          <w:rFonts w:hint="eastAsia" w:ascii="宋体" w:hAnsi="宋体"/>
          <w:sz w:val="36"/>
          <w:szCs w:val="36"/>
        </w:rPr>
        <w:t>“青春心向党，少年中国说”演讲比赛汇总表</w:t>
      </w:r>
    </w:p>
    <w:p>
      <w:pPr>
        <w:tabs>
          <w:tab w:val="left" w:pos="3361"/>
          <w:tab w:val="left" w:pos="6307"/>
          <w:tab w:val="left" w:pos="10493"/>
        </w:tabs>
        <w:spacing w:before="155"/>
        <w:rPr>
          <w:rFonts w:hint="eastAsia" w:ascii="宋体" w:hAnsi="宋体"/>
          <w:sz w:val="27"/>
          <w:szCs w:val="22"/>
        </w:rPr>
      </w:pPr>
      <w:r>
        <w:rPr>
          <w:rFonts w:hint="eastAsia" w:ascii="宋体" w:hAnsi="宋体"/>
          <w:color w:val="0C0C13"/>
          <w:w w:val="95"/>
          <w:sz w:val="26"/>
        </w:rPr>
        <w:t>填报单位：</w:t>
      </w:r>
      <w:r>
        <w:rPr>
          <w:rFonts w:hint="eastAsia" w:ascii="宋体" w:hAnsi="宋体"/>
          <w:color w:val="0C0C13"/>
          <w:w w:val="95"/>
          <w:sz w:val="26"/>
        </w:rPr>
        <w:tab/>
      </w:r>
      <w:r>
        <w:rPr>
          <w:rFonts w:hint="eastAsia" w:ascii="宋体" w:hAnsi="宋体"/>
          <w:color w:val="0C0C13"/>
          <w:w w:val="90"/>
          <w:sz w:val="26"/>
        </w:rPr>
        <w:tab/>
      </w:r>
      <w:r>
        <w:rPr>
          <w:rFonts w:hint="eastAsia" w:ascii="宋体" w:hAnsi="宋体"/>
          <w:color w:val="0C0C13"/>
          <w:sz w:val="26"/>
        </w:rPr>
        <w:t>填写人：</w:t>
      </w:r>
      <w:r>
        <w:rPr>
          <w:rFonts w:hint="eastAsia" w:ascii="宋体" w:hAnsi="宋体"/>
          <w:color w:val="0C0C13"/>
          <w:sz w:val="26"/>
        </w:rPr>
        <w:tab/>
      </w:r>
      <w:r>
        <w:rPr>
          <w:rFonts w:hint="eastAsia" w:ascii="宋体" w:hAnsi="宋体"/>
          <w:color w:val="0C0C13"/>
          <w:sz w:val="27"/>
        </w:rPr>
        <w:t>联系方式：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842"/>
        <w:gridCol w:w="3828"/>
        <w:gridCol w:w="1159"/>
        <w:gridCol w:w="3147"/>
        <w:gridCol w:w="1797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color w:val="1F212A"/>
                <w:sz w:val="23"/>
              </w:rPr>
              <w:t>序号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color w:val="1F212A"/>
                <w:sz w:val="23"/>
                <w:lang w:eastAsia="zh-CN"/>
              </w:rPr>
              <w:t>所属学院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color w:val="1F212A"/>
                <w:w w:val="105"/>
              </w:rPr>
            </w:pPr>
            <w:r>
              <w:rPr>
                <w:rFonts w:hint="eastAsia"/>
                <w:color w:val="1F212A"/>
                <w:w w:val="105"/>
                <w:lang w:eastAsia="zh-CN"/>
              </w:rPr>
              <w:t>演讲题目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  <w:color w:val="1F212A"/>
                <w:w w:val="105"/>
                <w:lang w:eastAsia="zh-CN"/>
              </w:rPr>
              <w:t>负责人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color w:val="0C0C13"/>
                <w:sz w:val="23"/>
              </w:rPr>
              <w:t>专业年级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color w:val="0C0C13"/>
                <w:sz w:val="23"/>
              </w:rPr>
              <w:t>联系方式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color w:val="0C0C13"/>
                <w:sz w:val="23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6"/>
              </w:rPr>
            </w:pPr>
          </w:p>
        </w:tc>
      </w:tr>
    </w:tbl>
    <w:p>
      <w:pPr>
        <w:rPr>
          <w:rFonts w:ascii="宋体" w:hAnsi="宋体"/>
          <w:b/>
          <w:bCs/>
          <w:sz w:val="28"/>
          <w:szCs w:val="36"/>
        </w:rPr>
      </w:pPr>
    </w:p>
    <w:p>
      <w:pPr>
        <w:rPr>
          <w:rFonts w:hint="eastAsia" w:ascii="宋体" w:hAnsi="宋体"/>
          <w:b/>
          <w:bCs/>
          <w:sz w:val="28"/>
          <w:szCs w:val="36"/>
        </w:rPr>
        <w:sectPr>
          <w:pgSz w:w="16838" w:h="11906" w:orient="landscape"/>
          <w:pgMar w:top="1797" w:right="1440" w:bottom="1797" w:left="1440" w:header="851" w:footer="992" w:gutter="0"/>
          <w:pgNumType w:start="1"/>
          <w:cols w:space="425" w:num="1"/>
          <w:docGrid w:type="linesAndChars" w:linePitch="312" w:charSpace="0"/>
        </w:sectPr>
      </w:pPr>
    </w:p>
    <w:p>
      <w:pPr>
        <w:jc w:val="left"/>
        <w:rPr>
          <w:rFonts w:ascii="宋体" w:hAnsi="宋体"/>
          <w:b/>
          <w:bCs/>
          <w:sz w:val="28"/>
          <w:szCs w:val="36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：</w:t>
      </w:r>
    </w:p>
    <w:p>
      <w:pPr>
        <w:spacing w:line="360" w:lineRule="auto"/>
        <w:jc w:val="center"/>
        <w:rPr>
          <w:rFonts w:ascii="宋体" w:hAnsi="宋体" w:cstheme="majorEastAsia"/>
          <w:b/>
          <w:bCs/>
          <w:color w:val="000000"/>
          <w:sz w:val="30"/>
          <w:szCs w:val="30"/>
        </w:rPr>
      </w:pPr>
      <w:r>
        <w:rPr>
          <w:rFonts w:hint="eastAsia" w:ascii="宋体" w:hAnsi="宋体" w:cstheme="majorEastAsia"/>
          <w:b/>
          <w:bCs/>
          <w:color w:val="000000"/>
          <w:sz w:val="30"/>
          <w:szCs w:val="30"/>
        </w:rPr>
        <w:t>202</w:t>
      </w:r>
      <w:r>
        <w:rPr>
          <w:rFonts w:ascii="宋体" w:hAnsi="宋体" w:cstheme="majorEastAsia"/>
          <w:b/>
          <w:bCs/>
          <w:color w:val="000000"/>
          <w:sz w:val="30"/>
          <w:szCs w:val="30"/>
        </w:rPr>
        <w:t>3</w:t>
      </w:r>
      <w:r>
        <w:rPr>
          <w:rFonts w:hint="eastAsia" w:ascii="宋体" w:hAnsi="宋体" w:cstheme="majorEastAsia"/>
          <w:b/>
          <w:bCs/>
          <w:color w:val="000000"/>
          <w:sz w:val="30"/>
          <w:szCs w:val="30"/>
        </w:rPr>
        <w:t>年“</w:t>
      </w:r>
      <w:r>
        <w:rPr>
          <w:rFonts w:hint="eastAsia" w:ascii="宋体" w:hAnsi="宋体" w:cstheme="majorEastAsia"/>
          <w:b/>
          <w:bCs/>
          <w:sz w:val="30"/>
          <w:szCs w:val="30"/>
        </w:rPr>
        <w:t>青春心向党，少年中国说</w:t>
      </w:r>
      <w:r>
        <w:rPr>
          <w:rFonts w:hint="eastAsia" w:ascii="宋体" w:hAnsi="宋体" w:cstheme="majorEastAsia"/>
          <w:b/>
          <w:bCs/>
          <w:color w:val="000000"/>
          <w:sz w:val="30"/>
          <w:szCs w:val="30"/>
        </w:rPr>
        <w:t>”演讲比赛评分细则</w:t>
      </w:r>
    </w:p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552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评分项目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560" w:firstLineChars="200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评分标准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演讲内容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560" w:firstLineChars="200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内容切合主题，鲜明突出，积极向上；充实生动，有真情实感，寓意深刻，富有感召力。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现场表现</w:t>
            </w:r>
          </w:p>
          <w:p>
            <w:pPr>
              <w:spacing w:line="460" w:lineRule="exact"/>
              <w:ind w:firstLine="560" w:firstLineChars="200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精神面貌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560" w:firstLineChars="200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仪容、仪表得体，演员精神饱满，台风良好，表情自然大方，相互之间配合默契。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560" w:firstLineChars="200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演讲效果</w:t>
            </w:r>
          </w:p>
        </w:tc>
        <w:tc>
          <w:tcPr>
            <w:tcW w:w="5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560" w:firstLineChars="200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1.语言流畅，吐字清晰，音量适中，声音圆润动听，语速得当，配合默契，能正确把握演讲节奏；</w:t>
            </w:r>
          </w:p>
          <w:p>
            <w:pPr>
              <w:spacing w:line="460" w:lineRule="exact"/>
              <w:ind w:firstLine="560" w:firstLineChars="200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2.能正确把握演讲内容,声情并茂,富有表现力,能使观众产生共鸣。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560" w:firstLineChars="200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5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560" w:firstLineChars="200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表演效果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560" w:firstLineChars="200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感情自然、充沛，整体表演协调一致；能通过表情变化反映文字的内涵，台风好；表演者语气、语调处理到位。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创新创意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560" w:firstLineChars="200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演讲形式富有创意,配以适当乐器表演等；与演讲内容、主题契合度高。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扣分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560" w:firstLineChars="200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表演时间控制在</w:t>
            </w:r>
            <w:r>
              <w:rPr>
                <w:rFonts w:ascii="宋体" w:hAnsi="宋体"/>
                <w:color w:val="000000"/>
                <w:sz w:val="28"/>
              </w:rPr>
              <w:t>10</w:t>
            </w:r>
            <w:r>
              <w:rPr>
                <w:rFonts w:hint="eastAsia" w:ascii="宋体" w:hAnsi="宋体"/>
                <w:color w:val="000000"/>
                <w:sz w:val="28"/>
              </w:rPr>
              <w:t>分钟内，超过时长在30秒以内（含30秒）扣1分，超过时长在30秒至1分钟（含1分钟）扣2分，超过时长1分钟以上扣5分。</w:t>
            </w:r>
          </w:p>
        </w:tc>
      </w:tr>
    </w:tbl>
    <w:p>
      <w:pPr>
        <w:spacing w:line="460" w:lineRule="exact"/>
        <w:ind w:firstLine="560" w:firstLineChars="200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备注：</w:t>
      </w:r>
    </w:p>
    <w:p>
      <w:pPr>
        <w:spacing w:line="460" w:lineRule="exact"/>
        <w:ind w:firstLine="560" w:firstLineChars="200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1.比赛采用填表评分的方式，评分范围为70-100分，最终得分保留两位小数。各队伍成绩取评委平均分作为最终分数；</w:t>
      </w:r>
    </w:p>
    <w:p>
      <w:pPr>
        <w:ind w:firstLine="560" w:firstLineChars="200"/>
      </w:pPr>
      <w:r>
        <w:rPr>
          <w:rFonts w:hint="eastAsia" w:ascii="宋体" w:hAnsi="宋体"/>
          <w:color w:val="000000"/>
          <w:sz w:val="28"/>
          <w:szCs w:val="22"/>
        </w:rPr>
        <w:t>2.若最终得分相同，则以“现场表现”分高者获胜。若此分数相同，则按“作品内容”进行排名，以此类推。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DJhZWU4ZDkwZTY4ZWEzOGQ0MTY3ZTliOTE4NTEifQ=="/>
  </w:docVars>
  <w:rsids>
    <w:rsidRoot w:val="4F732ED6"/>
    <w:rsid w:val="4F73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0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2023-05-09T07:28:00Z</dcterms:created>
  <dc:creator>陈亦欣</dc:creator>
  <cp:lastModifiedBy>陈亦欣</cp:lastModifiedBy>
  <dcterms:modified xsi:type="dcterms:W3CDTF">2023-05-09T07:29:01Z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0B14615FDB894DBDA460706D77A63804_11</vt:lpwstr>
  </property>
</Properties>
</file>